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jc w:val="center"/>
        <w:tblInd w:w="-23" w:type="dxa"/>
        <w:tblCellMar>
          <w:left w:w="0" w:type="dxa"/>
          <w:right w:w="0" w:type="dxa"/>
        </w:tblCellMar>
        <w:tblLook w:val="04A0"/>
      </w:tblPr>
      <w:tblGrid>
        <w:gridCol w:w="9252"/>
      </w:tblGrid>
      <w:tr w:rsidR="001065B7" w:rsidRPr="001065B7" w:rsidTr="001065B7">
        <w:trPr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5B7" w:rsidRPr="001065B7" w:rsidRDefault="001065B7" w:rsidP="001065B7">
            <w:pPr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</w:pPr>
      <w:r w:rsidRPr="00D65686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На железной дороге запрещено: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1. Ходить по железнодорожным путям на  станциях и перегонах. Не рискуйте своей жизнью! Железнодорожная колея – не место для прогулок!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2. Переходить  и  перебегать  через  железнодорожные  пути  перед близко  идущим  поездом,  если  расстояние  до  него  менее  400 метров.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3. Переходить через путь  сразу же после прохода поезда одного направления,  не  убедившись  в  отсутствии  следования  поезда встречного направления.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4. На  станциях  и  перегонах  подлезать  под  вагоны  и  перелезать через автосцепки для прохода через путь.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5. Проходить  вдоль, железнодорожного  пути  ближе  5 метров  от крайнего рельса.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6. Проходить  по  железнодорожным  мостам  и  тоннелям,  не оборудованным дорожками для прохода пешеходов.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7. Стоять  на  подножках  и  переходных  площадках,  открывать двери  вагонов  на  ходу  поезда,  задерживать  открытие  и закрытие автоматических дверей пригородных поездов.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8. Проезжать в поездах в нетрезвом состоянии.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9. Оставлять детей без присмотра на посадочных платформах и в вагонах.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10. Выходить из вагона на междупутье и стоять там при проходе встречного поезда.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11. Прыгать с платформы на железнодорожные пути.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12. Устраивать на платформе различные подвижные игры.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13. Курить  в  вагонах  (в  том  числе  в  тамбурах)  пригородных поездов,  в  не  установленных  для  курения  местах  в  поездах местного и дальнего сообщения.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14. Бежать  по  платформе  рядом  с  вагоном  прибывающего  или уходящего  поезда,  а  также  находиться  ближе  двух  метров  от края платформы во время прохождения поезда без остановки.</w:t>
      </w:r>
    </w:p>
    <w:p w:rsidR="00D65686" w:rsidRPr="00D65686" w:rsidRDefault="00D65686" w:rsidP="00D65686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D65686">
        <w:rPr>
          <w:rFonts w:ascii="Verdana" w:eastAsia="Times New Roman" w:hAnsi="Verdana" w:cs="Times New Roman"/>
          <w:color w:val="000000"/>
          <w:sz w:val="28"/>
          <w:szCs w:val="20"/>
          <w:bdr w:val="none" w:sz="0" w:space="0" w:color="auto" w:frame="1"/>
          <w:lang w:eastAsia="ru-RU"/>
        </w:rPr>
        <w:t>15. На  железной  дороге  также  запрещено  наложение  на  рельсы посторонних  предметов,  закидывание  поездов  камнями  и другие противоправные действия, так как они могут повлечь за собой гибель людей.</w:t>
      </w:r>
    </w:p>
    <w:p w:rsidR="001065B7" w:rsidRPr="00D65686" w:rsidRDefault="001065B7" w:rsidP="00D65686">
      <w:pPr>
        <w:pStyle w:val="a3"/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000000"/>
          <w:sz w:val="24"/>
          <w:szCs w:val="16"/>
          <w:lang w:eastAsia="ru-RU"/>
        </w:rPr>
      </w:pPr>
    </w:p>
    <w:sectPr w:rsidR="001065B7" w:rsidRPr="00D65686" w:rsidSect="001065B7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785"/>
    <w:multiLevelType w:val="hybridMultilevel"/>
    <w:tmpl w:val="09E4D688"/>
    <w:lvl w:ilvl="0" w:tplc="783C10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658"/>
    <w:multiLevelType w:val="hybridMultilevel"/>
    <w:tmpl w:val="0B82B73A"/>
    <w:lvl w:ilvl="0" w:tplc="783C10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E90"/>
    <w:multiLevelType w:val="hybridMultilevel"/>
    <w:tmpl w:val="3CAE65C0"/>
    <w:lvl w:ilvl="0" w:tplc="783C10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EA5"/>
    <w:multiLevelType w:val="hybridMultilevel"/>
    <w:tmpl w:val="F400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C2E13"/>
    <w:multiLevelType w:val="hybridMultilevel"/>
    <w:tmpl w:val="A822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5B7"/>
    <w:rsid w:val="001065B7"/>
    <w:rsid w:val="006671B9"/>
    <w:rsid w:val="0071006C"/>
    <w:rsid w:val="00D6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B7"/>
    <w:pPr>
      <w:ind w:left="720"/>
      <w:contextualSpacing/>
    </w:pPr>
  </w:style>
  <w:style w:type="character" w:styleId="a4">
    <w:name w:val="Strong"/>
    <w:basedOn w:val="a0"/>
    <w:uiPriority w:val="22"/>
    <w:qFormat/>
    <w:rsid w:val="00D65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2021-10-22T13:53:00Z</dcterms:created>
  <dcterms:modified xsi:type="dcterms:W3CDTF">2021-10-22T13:53:00Z</dcterms:modified>
</cp:coreProperties>
</file>